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7B" w:rsidRPr="000E7A60" w:rsidRDefault="000E7A60" w:rsidP="000E7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60">
        <w:rPr>
          <w:rFonts w:ascii="Times New Roman" w:hAnsi="Times New Roman" w:cs="Times New Roman"/>
          <w:b/>
          <w:sz w:val="24"/>
          <w:szCs w:val="24"/>
        </w:rPr>
        <w:t>ДОПОЛНИТЕЛЬНАЯ ЧАСТЬ ПРОГРАММЫ</w:t>
      </w:r>
      <w:r w:rsidRPr="000E7A60">
        <w:rPr>
          <w:rFonts w:ascii="Times New Roman" w:hAnsi="Times New Roman" w:cs="Times New Roman"/>
          <w:b/>
          <w:sz w:val="24"/>
          <w:szCs w:val="24"/>
        </w:rPr>
        <w:br/>
        <w:t>ВСТУПИТЕЛЬНОГО ЭКЗАМЕНА</w:t>
      </w:r>
    </w:p>
    <w:p w:rsidR="000E7A60" w:rsidRPr="000E7A60" w:rsidRDefault="000E7A60" w:rsidP="000E7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60">
        <w:rPr>
          <w:rFonts w:ascii="Times New Roman" w:hAnsi="Times New Roman" w:cs="Times New Roman"/>
          <w:b/>
          <w:sz w:val="24"/>
          <w:szCs w:val="24"/>
        </w:rPr>
        <w:t>по специальности 05.13.17</w:t>
      </w:r>
      <w:bookmarkStart w:id="0" w:name="_GoBack"/>
      <w:bookmarkEnd w:id="0"/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Общие принципы моделирования окружающей среды. Машинное представление знаний и данных.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Методы хранения, поиска и обработки данных, методы естественно-языкового человеко-машинного общения.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Предметная область и ее модели. Объекты, характеристики и их значения. Единицы ин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формации и информационные отношения.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Классификационные системы: иерархические классификации, </w:t>
      </w: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фасетные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классификации, алфавитно-предметные классификации. Тезаурусные методы представления знаний.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Системы, основанные на отношениях. Объектно-характеристические таблицы. </w:t>
      </w: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Предикатно-октантные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структуры.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Семантические сети. Понятие сущности. Семантические отношения и их виды. Абстракт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ные и конкретные семантические сети.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Фреймы — системно-структурное описание предметной области. Принципы фрейм-представлений. Понятие «СЛОТА».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Продукционные и редукционные системы представления знаний. Представление нефор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мальных знаний.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Обработка данных. Структуры данных. Уровни представления данных. Языки описания и манипулирования данными.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Система управления базами данных. Архитектура СУБД. Основные конструкции структур данных. Функции СУБД. Категории пользователей.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Понятие модели данных. Иерархическая, сетевая модели данных. Реляционная модель дан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ных. Экземпляры отношений, домены, атрибуты. Операции над отношениями: селекция, проекция, естественное </w:t>
      </w: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соединение.Понятие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реляционной полноты языка манипулирования данными. Модель данных «сущность-связь».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Информационный поиск. Основные понятия и виды. Модели поиска. Стратегии поиска. Понятия </w:t>
      </w: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пертинентности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, смысловой и формальной релевантности. Критерии выдачи. По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нятие об ассоциативном поиске.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Модели описания информационных процессов и технологий. Теоретико-множественное опи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>сание сообщений, запросов, массивов документов. Универсальный информационный поток. Линейная модель. Матрица информационного потока. Ассоциативные матрицы информа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ционного потока.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Критерии оценки информационных технологий и систем. Оценки качества поиска (полнота, точность и др.). Скалярные и векторные оценки. Смешанные критерии (полезная работа, корреляционный критерий, свертки и пр.). Рабочие характеристики информационно-поисковых систем (ИПС) в различных координатах. Вероятностная модель ИПС. Теоретико-множественная модель ИПС. Оптимизация режима ИПС.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Линейное представление документов, запросов, тезауруса, индексирования, поиска. Оценка структуры тезауруса. Понятие лексической совместимости и тезаурусной согласованности. Определение различительной силы термина, его различные варианты. Модели динамиче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ской корректировки запроса.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lastRenderedPageBreak/>
        <w:t>Основы построения и функционирования вычислительных машин: общие принципы постро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>ения и архитектуры вычислительных машин, информационно-логические основы вычис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лительных машин, их функциональная и структурная организация, память, процессоры, каналы и интерфейсы ввода-вывода, периферийные устройства.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Классификация и архитектура вычислительных сетей. Техническое, информационное и программное обеспечение сетей, структура и организация функционирования сетей (гло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бальных, региональных, локальных).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Структура и характеристики систем телекоммуникаций: коммутация и маршрутизация. Эффективность функционирования вычислительных машин, систем и сетей телекоммуни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каций, пути ее повышения.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Классы программных средств. Операционные системы. Системы программирования. Про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граммные продукты.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Операционные системы. Функции операционной системы (ОС): управление задачами, управление данными, связь с оператором. Системное внешнее устройство и загрузка ОС. Резидентные модули и утилиты ОС. Управляющие программы (драйверы) внешних устройств. Запуск и остановка резидентных задач. Запуск и прекращение нерезидентных задач. Управление прохождением задачи и использованием памяти. Понятие тома и файла данных. Сообщения операционной системы. Команды и директивы оператора.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Системы программирования. Понятие разработки приложений. Состав системы програм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>мирования: язык программирования (ЯП), обработчик программ; библиотека программ и функций. Типы данных. Понятие блока и процедуры. Операторы ЯП. Стандартные ариф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метические, логические, строчные функции.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Программные продукты (приложения). Оболочки операционной системы. Программные па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>кеты информационного поиска. Оболочки экспертных систем. Понятие открытого и закры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>того программного продукта. Понятие генератора приложений. Системы управления база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ми данных, состав и структура. Среда конечного пользователя.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Технологии программирования. Модульное программирование, объектно-ориентированное проектирование и программирование. Логическое программирование. Компонентное про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граммирование.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Архитектура взаимодействия программ. Клиент-серверная архитектура. Понятие сервера приложений и многоуровневая архитектура. Архитектура с равноправными участниками.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Конкретные информационные и файловые системы в сети </w:t>
      </w: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Internet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. Принципы организа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>ции. Средства отображения информации. Организация гипертекстового документа. Язык разметки HTML. Встроенные графические образы. Программы отображения и воспроизве</w:t>
      </w: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softHyphen/>
        <w:t xml:space="preserve">дения нетекстовой информации. Протокол обмена НТТР. Организация глобальной гипертекстовой сети. </w:t>
      </w:r>
    </w:p>
    <w:p w:rsidR="000E7A60" w:rsidRPr="004A46AC" w:rsidRDefault="000E7A60" w:rsidP="000E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Глобальные информационные сети. Общие характеристики, основные понятия, структура, организация, основные программные средства, информационные ресурсы (адрес в сети, имя в сети). Основные информационные средства и ресурсы сети. Удаленный доступ к ресурсам сети. Эмуляция удаленного терминала. Настройки на определенный тип терминала. </w:t>
      </w:r>
    </w:p>
    <w:p w:rsidR="000E7A60" w:rsidRPr="004A46AC" w:rsidRDefault="000E7A60" w:rsidP="000E7A60">
      <w:pPr>
        <w:spacing w:before="100" w:beforeAutospacing="1" w:after="100" w:afterAutospacing="1" w:line="288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ru-RU"/>
        </w:rPr>
        <w:lastRenderedPageBreak/>
        <w:t>Основная литература</w:t>
      </w:r>
    </w:p>
    <w:p w:rsidR="000E7A60" w:rsidRPr="004A46AC" w:rsidRDefault="000E7A60" w:rsidP="000E7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Лопатин В.Н. Правовые основы информационной безопасности: Курс лекций. М.: Изд-во МИФИ, 2000. </w:t>
      </w:r>
    </w:p>
    <w:p w:rsidR="000E7A60" w:rsidRPr="004A46AC" w:rsidRDefault="000E7A60" w:rsidP="000E7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Мартин Дж. Организация </w:t>
      </w:r>
      <w:proofErr w:type="gram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баз</w:t>
      </w:r>
      <w:proofErr w:type="gram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данных в вычислительных системах. М.: Мир, 2000. </w:t>
      </w:r>
    </w:p>
    <w:p w:rsidR="000E7A60" w:rsidRPr="004A46AC" w:rsidRDefault="000E7A60" w:rsidP="000E7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Михайлов А.И., Черный А.И., </w:t>
      </w: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Гиляревский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Р.Э. Основы информатики. М.: Наука, 1978. </w:t>
      </w:r>
    </w:p>
    <w:p w:rsidR="000E7A60" w:rsidRPr="004A46AC" w:rsidRDefault="000E7A60" w:rsidP="000E7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Попов И.И. Информационные ресурсы и системы: реализация, моделирование, управление. М.: ТПК «Альянс», 1996. </w:t>
      </w:r>
    </w:p>
    <w:p w:rsidR="000E7A60" w:rsidRPr="004A46AC" w:rsidRDefault="000E7A60" w:rsidP="000E7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Попов И.И., Максимов Н.В., Храмцов П.Б. Введение в сетевые информационные ресурсы и технологии: Учеб. пособие для вузов. М.: Изд-во РГГУ, 2001. </w:t>
      </w:r>
    </w:p>
    <w:p w:rsidR="000E7A60" w:rsidRPr="004A46AC" w:rsidRDefault="000E7A60" w:rsidP="000E7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Шемякин Ю.И. Введение в информатику. М.: Финансы и статистика, 1985. </w:t>
      </w:r>
    </w:p>
    <w:p w:rsidR="000E7A60" w:rsidRPr="004A46AC" w:rsidRDefault="000E7A60" w:rsidP="000E7A60">
      <w:pPr>
        <w:spacing w:before="100" w:beforeAutospacing="1" w:after="100" w:afterAutospacing="1" w:line="288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ru-RU"/>
        </w:rPr>
        <w:t>Дополнительная литература</w:t>
      </w:r>
    </w:p>
    <w:p w:rsidR="000E7A60" w:rsidRPr="004A46AC" w:rsidRDefault="000E7A60" w:rsidP="000E7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Основы государства и права: Учеб. пособие для вузов / Под ред. О.Е. </w:t>
      </w: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Кутафина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. М.: Юрист, 1994. </w:t>
      </w:r>
    </w:p>
    <w:p w:rsidR="000E7A60" w:rsidRPr="004A46AC" w:rsidRDefault="000E7A60" w:rsidP="000E7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Попов И.И. Автоматизированные информационные системы (по областям применения): Учеб. пособие для вузов. М.: Изд-во РЭА им. Г.В. Плеханова, 1999. </w:t>
      </w:r>
    </w:p>
    <w:p w:rsidR="000E7A60" w:rsidRPr="004A46AC" w:rsidRDefault="000E7A60" w:rsidP="000E7A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proofErr w:type="spellStart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Феллер</w:t>
      </w:r>
      <w:proofErr w:type="spellEnd"/>
      <w:r w:rsidRPr="004A46A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В. Введение в теорию вероятностей и ее приложения. В 2 т. М.: Мир, 1982. </w:t>
      </w:r>
    </w:p>
    <w:p w:rsidR="000E7A60" w:rsidRPr="000E7A60" w:rsidRDefault="000E7A60" w:rsidP="000E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pict>
          <v:rect id="_x0000_i1025" style="width:0;height:1.5pt" o:hrstd="t" o:hr="t" fillcolor="#aca899" stroked="f"/>
        </w:pict>
      </w:r>
    </w:p>
    <w:sectPr w:rsidR="000E7A60" w:rsidRPr="000E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6A3"/>
    <w:multiLevelType w:val="multilevel"/>
    <w:tmpl w:val="5AF6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057ED"/>
    <w:multiLevelType w:val="multilevel"/>
    <w:tmpl w:val="BF26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34F5"/>
    <w:multiLevelType w:val="multilevel"/>
    <w:tmpl w:val="B692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60"/>
    <w:rsid w:val="0009397B"/>
    <w:rsid w:val="000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D78E-A2C7-41A0-AA45-7CB74317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2017-02-16T08:58:00Z</dcterms:created>
  <dcterms:modified xsi:type="dcterms:W3CDTF">2017-02-16T09:00:00Z</dcterms:modified>
</cp:coreProperties>
</file>